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A09" w:rsidRPr="00424F5E" w:rsidRDefault="00691A09" w:rsidP="00C07D01">
      <w:pPr>
        <w:spacing w:beforeLines="50" w:before="156" w:afterLines="50" w:after="156" w:line="360" w:lineRule="auto"/>
        <w:jc w:val="center"/>
        <w:rPr>
          <w:rFonts w:asciiTheme="minorEastAsia" w:hAnsiTheme="minorEastAsia" w:cs="新宋体"/>
          <w:b/>
          <w:sz w:val="24"/>
          <w:szCs w:val="24"/>
        </w:rPr>
      </w:pPr>
      <w:bookmarkStart w:id="0" w:name="_GoBack"/>
      <w:r w:rsidRPr="00424F5E">
        <w:rPr>
          <w:rFonts w:asciiTheme="minorEastAsia" w:hAnsiTheme="minorEastAsia" w:hint="eastAsia"/>
          <w:b/>
          <w:sz w:val="24"/>
          <w:szCs w:val="24"/>
        </w:rPr>
        <w:t>政府采购网上商城试行品目目录</w:t>
      </w:r>
    </w:p>
    <w:tbl>
      <w:tblPr>
        <w:tblW w:w="8661" w:type="dxa"/>
        <w:tblInd w:w="94" w:type="dxa"/>
        <w:tblLook w:val="04A0" w:firstRow="1" w:lastRow="0" w:firstColumn="1" w:lastColumn="0" w:noHBand="0" w:noVBand="1"/>
      </w:tblPr>
      <w:tblGrid>
        <w:gridCol w:w="1715"/>
        <w:gridCol w:w="2977"/>
        <w:gridCol w:w="2552"/>
        <w:gridCol w:w="1417"/>
      </w:tblGrid>
      <w:tr w:rsidR="004578F8" w:rsidRPr="004578F8" w:rsidTr="00460862">
        <w:trPr>
          <w:trHeight w:val="28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bookmarkEnd w:id="0"/>
          <w:p w:rsidR="004578F8" w:rsidRPr="004578F8" w:rsidRDefault="004578F8" w:rsidP="004578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78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编 码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8F8" w:rsidRPr="004578F8" w:rsidRDefault="004578F8" w:rsidP="004578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78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目录名称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8F8" w:rsidRPr="004578F8" w:rsidRDefault="004578F8" w:rsidP="004578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78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 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78F8" w:rsidRPr="004578F8" w:rsidRDefault="004578F8" w:rsidP="004578F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78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备案</w:t>
            </w:r>
          </w:p>
        </w:tc>
      </w:tr>
      <w:tr w:rsidR="004578F8" w:rsidRPr="004578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通用设备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F8" w:rsidRPr="00CA2DF8" w:rsidRDefault="004578F8" w:rsidP="004578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</w:tr>
      <w:tr w:rsidR="004578F8" w:rsidRPr="004578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4578F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计算机设备及软件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F8" w:rsidRPr="00CA2DF8" w:rsidRDefault="004578F8" w:rsidP="004578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</w:tr>
      <w:tr w:rsidR="004578F8" w:rsidRPr="004578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计算机设备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F8" w:rsidRPr="00CA2DF8" w:rsidRDefault="004578F8" w:rsidP="004578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</w:tr>
      <w:tr w:rsidR="004578F8" w:rsidRPr="004578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A02010103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CA2DF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服务器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F8" w:rsidRPr="00CA2DF8" w:rsidRDefault="004578F8" w:rsidP="004578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4578F8" w:rsidRPr="004578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A02010104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CA2D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台式计算机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F8" w:rsidRPr="00CA2DF8" w:rsidRDefault="004578F8" w:rsidP="004578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4578F8" w:rsidRPr="004578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A02010105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CA2DF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便携式计算机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F8" w:rsidRPr="00CA2DF8" w:rsidRDefault="004578F8" w:rsidP="004578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4578F8" w:rsidRPr="004578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A02010106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CA2DF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掌上电脑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F8" w:rsidRPr="00CA2DF8" w:rsidRDefault="004578F8" w:rsidP="004578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4578F8" w:rsidRPr="004578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A02010107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CA2DF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平板式微型计算机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F8" w:rsidRPr="00CA2DF8" w:rsidRDefault="004578F8" w:rsidP="004578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4578F8" w:rsidRPr="004578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A02010199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CA2DF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其他计算机设备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F8" w:rsidRPr="00CA2DF8" w:rsidRDefault="004578F8" w:rsidP="004578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4578F8" w:rsidRPr="004578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CA2D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计算机网络设备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不含通信网络设备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F8" w:rsidRPr="00CA2DF8" w:rsidRDefault="004578F8" w:rsidP="004578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</w:tr>
      <w:tr w:rsidR="004578F8" w:rsidRPr="004578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A02010201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CA2DF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路由器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F8" w:rsidRPr="00CA2DF8" w:rsidRDefault="004578F8" w:rsidP="004578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4578F8" w:rsidRPr="004578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A02010202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CA2DF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交换设备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F8" w:rsidRPr="00CA2DF8" w:rsidRDefault="004578F8" w:rsidP="004578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4578F8" w:rsidRPr="004578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A02010299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CA2D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其他网络设备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F8" w:rsidRPr="00CA2DF8" w:rsidRDefault="004578F8" w:rsidP="004578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4578F8" w:rsidRPr="004578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4578F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信息安全设备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78F8" w:rsidRPr="00CA2DF8" w:rsidRDefault="004578F8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8F8" w:rsidRPr="00CA2DF8" w:rsidRDefault="004578F8" w:rsidP="004578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460862" w:rsidRPr="004578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终端设备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02004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62" w:rsidRPr="00CA2DF8" w:rsidRDefault="00460862" w:rsidP="004578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460862" w:rsidRPr="004578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存储设备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02004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62" w:rsidRPr="00CA2DF8" w:rsidRDefault="00460862" w:rsidP="004578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460862" w:rsidRPr="004578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输出输入设备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02004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62" w:rsidRPr="00CA2DF8" w:rsidRDefault="00460862" w:rsidP="004578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460862" w:rsidRPr="004578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机房辅助设备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02004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62" w:rsidRPr="00CA2DF8" w:rsidRDefault="00460862" w:rsidP="004578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460862" w:rsidRPr="004578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计算机软件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62" w:rsidRPr="00CA2DF8" w:rsidRDefault="00460862" w:rsidP="004578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科目　</w:t>
            </w:r>
          </w:p>
        </w:tc>
      </w:tr>
      <w:tr w:rsidR="00460862" w:rsidRPr="004578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A02010801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CA2DF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基础软件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62" w:rsidRPr="00CA2DF8" w:rsidRDefault="00460862" w:rsidP="004578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460862" w:rsidRPr="004578F8" w:rsidTr="00460862">
        <w:trPr>
          <w:trHeight w:val="85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A02010802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CA2DF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支撑软件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包括需求分析软件、建模软件、集成开发软件等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62" w:rsidRPr="00CA2DF8" w:rsidRDefault="00460862" w:rsidP="004578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460862" w:rsidRPr="004578F8" w:rsidTr="00460862">
        <w:trPr>
          <w:trHeight w:val="57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A02010803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CA2DF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应用软件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包括通用应用软件和行业应用软件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62" w:rsidRPr="00CA2DF8" w:rsidRDefault="00460862" w:rsidP="004578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460862" w:rsidRPr="004578F8" w:rsidTr="00460862">
        <w:trPr>
          <w:trHeight w:val="57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A02010899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CA2DF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其他计算机软件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包括嵌入式软件、信息安全软件等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62" w:rsidRPr="00CA2DF8" w:rsidRDefault="00460862" w:rsidP="004578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460862" w:rsidRPr="004578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CA2D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办公设备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62" w:rsidRPr="00CA2DF8" w:rsidRDefault="00460862" w:rsidP="004578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</w:tr>
      <w:tr w:rsidR="00460862" w:rsidRPr="004578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复印机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62" w:rsidRPr="00CA2DF8" w:rsidRDefault="00460862" w:rsidP="004578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460862" w:rsidRPr="004578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A020202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投影仪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62" w:rsidRPr="00CA2DF8" w:rsidRDefault="00460862" w:rsidP="004578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460862" w:rsidRPr="004578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CA2DF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投影幕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62" w:rsidRPr="00CA2DF8" w:rsidRDefault="00460862" w:rsidP="004578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460862" w:rsidRPr="004578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A020204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CA2DF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多功能一体机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62" w:rsidRPr="00CA2DF8" w:rsidRDefault="00460862" w:rsidP="004578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460862" w:rsidRPr="004578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A020205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CA2DF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照相机及器材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62" w:rsidRPr="00CA2DF8" w:rsidRDefault="00460862" w:rsidP="004578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460862" w:rsidRPr="004578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A020206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CA2DF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电子白板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62" w:rsidRPr="00CA2DF8" w:rsidRDefault="00460862" w:rsidP="004578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460862" w:rsidRPr="004578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A020207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LED显示屏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62" w:rsidRPr="00CA2DF8" w:rsidRDefault="00460862" w:rsidP="004578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460862" w:rsidRPr="004578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A020208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触控一体机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含室内外触摸屏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62" w:rsidRPr="00CA2DF8" w:rsidRDefault="00460862" w:rsidP="004578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460862" w:rsidRPr="004578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A020209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CA2DF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刻录机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62" w:rsidRPr="00CA2DF8" w:rsidRDefault="00460862" w:rsidP="004578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460862" w:rsidRPr="004578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A020210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CA2DF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文印设备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62" w:rsidRPr="00CA2DF8" w:rsidRDefault="00460862" w:rsidP="004578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460862" w:rsidRPr="004578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A020211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CA2DF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销毁设备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4578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62" w:rsidRPr="00CA2DF8" w:rsidRDefault="00460862" w:rsidP="004578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460862" w:rsidRPr="00CA2D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A020216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22418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打字机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62" w:rsidRPr="00CA2DF8" w:rsidRDefault="00460862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460862" w:rsidRPr="00CA2D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A020299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22418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其他办公设备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862" w:rsidRPr="00CA2DF8" w:rsidRDefault="00460862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862" w:rsidRPr="00CA2DF8" w:rsidRDefault="00460862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</w:tbl>
    <w:p w:rsidR="004578F8" w:rsidRDefault="004578F8" w:rsidP="00691A09">
      <w:pPr>
        <w:spacing w:line="360" w:lineRule="auto"/>
        <w:jc w:val="left"/>
        <w:rPr>
          <w:rFonts w:asciiTheme="minorEastAsia" w:hAnsiTheme="minorEastAsia" w:cs="新宋体"/>
          <w:sz w:val="24"/>
          <w:szCs w:val="24"/>
        </w:rPr>
      </w:pPr>
    </w:p>
    <w:tbl>
      <w:tblPr>
        <w:tblW w:w="8661" w:type="dxa"/>
        <w:tblInd w:w="94" w:type="dxa"/>
        <w:tblLook w:val="04A0" w:firstRow="1" w:lastRow="0" w:firstColumn="1" w:lastColumn="0" w:noHBand="0" w:noVBand="1"/>
      </w:tblPr>
      <w:tblGrid>
        <w:gridCol w:w="1715"/>
        <w:gridCol w:w="2977"/>
        <w:gridCol w:w="2552"/>
        <w:gridCol w:w="1417"/>
      </w:tblGrid>
      <w:tr w:rsidR="000B5520" w:rsidRPr="004578F8" w:rsidTr="00460862">
        <w:trPr>
          <w:trHeight w:val="28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520" w:rsidRPr="004578F8" w:rsidRDefault="000B5520" w:rsidP="002241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78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编 码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520" w:rsidRPr="004578F8" w:rsidRDefault="000B5520" w:rsidP="002241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78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目录名称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520" w:rsidRPr="004578F8" w:rsidRDefault="000B5520" w:rsidP="002241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78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 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520" w:rsidRPr="004578F8" w:rsidRDefault="000B5520" w:rsidP="002241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578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备案</w:t>
            </w:r>
          </w:p>
        </w:tc>
      </w:tr>
      <w:tr w:rsidR="000B5520" w:rsidRPr="00CA2DF8" w:rsidTr="00460862">
        <w:trPr>
          <w:trHeight w:val="326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A020615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电源设备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含不间断电源（UPS）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0" w:rsidRPr="00CA2DF8" w:rsidRDefault="000B5520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0B5520" w:rsidRPr="00CA2D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A020618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生活用电器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0" w:rsidRPr="00CA2DF8" w:rsidRDefault="000B5520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</w:tr>
      <w:tr w:rsidR="000B5520" w:rsidRPr="00CA2D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A02061801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制冷电器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0" w:rsidRPr="00CA2DF8" w:rsidRDefault="000B5520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0B5520" w:rsidRPr="00CA2D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A02061802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空气调节电器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0" w:rsidRPr="00CA2DF8" w:rsidRDefault="000B5520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0B5520" w:rsidRPr="00CA2DF8" w:rsidTr="00460862">
        <w:trPr>
          <w:trHeight w:val="57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A02061807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饮水器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包括净水机、软水机、纯水机等。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0" w:rsidRPr="00CA2DF8" w:rsidRDefault="000B5520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5520" w:rsidRPr="00CA2D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A020619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照明设备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0" w:rsidRPr="00CA2DF8" w:rsidRDefault="000B5520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科目</w:t>
            </w:r>
          </w:p>
        </w:tc>
      </w:tr>
      <w:tr w:rsidR="000B5520" w:rsidRPr="00CA2DF8" w:rsidTr="00460862">
        <w:trPr>
          <w:trHeight w:val="85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A02061908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室内照明灯具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包括嵌入灯、吸顶灯、吊灯、壁灯、可移式灯等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0" w:rsidRPr="00CA2DF8" w:rsidRDefault="000B5520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5520" w:rsidRPr="00CA2D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A02061909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场地用灯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0" w:rsidRPr="00CA2DF8" w:rsidRDefault="000B5520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5520" w:rsidRPr="00CA2D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A02061913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应急照明灯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0" w:rsidRPr="00CA2DF8" w:rsidRDefault="000B5520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5520" w:rsidRPr="00CA2D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A02061915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手电筒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0" w:rsidRPr="00CA2DF8" w:rsidRDefault="000B5520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5520" w:rsidRPr="00CA2D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A02061916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发光标志、铭牌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0" w:rsidRPr="00CA2DF8" w:rsidRDefault="000B5520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5520" w:rsidRPr="00CA2D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通信设备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0" w:rsidRPr="00CA2DF8" w:rsidRDefault="000B5520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科目</w:t>
            </w:r>
          </w:p>
        </w:tc>
      </w:tr>
      <w:tr w:rsidR="000B5520" w:rsidRPr="00CA2D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A020807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电话通信设备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0" w:rsidRPr="00CA2DF8" w:rsidRDefault="000B5520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0B5520" w:rsidRPr="00CA2D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A020808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视频会议系统设备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07E9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含视频监控设备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0" w:rsidRPr="00CA2DF8" w:rsidRDefault="000B5520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0B5520" w:rsidRPr="00CA2D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广播、电视、电影设备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0" w:rsidRPr="00CA2DF8" w:rsidRDefault="000B5520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科目</w:t>
            </w:r>
          </w:p>
        </w:tc>
      </w:tr>
      <w:tr w:rsidR="000B5520" w:rsidRPr="00CA2D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A020910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电视设备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0" w:rsidRPr="00CA2DF8" w:rsidRDefault="000B5520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0B5520" w:rsidRPr="00CA2D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A020911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视频设备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0" w:rsidRPr="00CA2DF8" w:rsidRDefault="000B5520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0B5520" w:rsidRPr="00CA2D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A020912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音频设备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0" w:rsidRPr="00CA2DF8" w:rsidRDefault="000B5520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0B5520" w:rsidRPr="00CA2D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家具用具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0" w:rsidRPr="00CA2DF8" w:rsidRDefault="000B5520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</w:tr>
      <w:tr w:rsidR="000B5520" w:rsidRPr="00CA2DF8" w:rsidTr="00460862">
        <w:trPr>
          <w:trHeight w:val="57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A0601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床类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包括木质、竹质、金属类等。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0" w:rsidRPr="00CA2DF8" w:rsidRDefault="00460862" w:rsidP="0046086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0B5520" w:rsidRPr="00CA2DF8" w:rsidTr="00460862">
        <w:trPr>
          <w:trHeight w:val="57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A0602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台、桌类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包括写字台、书桌、前台桌等。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0" w:rsidRPr="00CA2DF8" w:rsidRDefault="000B5520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0B5520" w:rsidRPr="00CA2DF8" w:rsidTr="00460862">
        <w:trPr>
          <w:trHeight w:val="57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A0603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椅凳类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包括扶手椅、凳子等。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0" w:rsidRPr="00CA2DF8" w:rsidRDefault="000B5520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0B5520" w:rsidRPr="00CA2DF8" w:rsidTr="00460862">
        <w:trPr>
          <w:trHeight w:val="57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沙发类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包括皮沙发、布面料沙发等。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0" w:rsidRPr="00CA2DF8" w:rsidRDefault="000B5520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0B5520" w:rsidRPr="00CA2DF8" w:rsidTr="00460862">
        <w:trPr>
          <w:trHeight w:val="57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A0605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柜类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包括文件柜和保险柜。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0" w:rsidRPr="00CA2DF8" w:rsidRDefault="000B5520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0B5520" w:rsidRPr="00CA2D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A0699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其他家具用具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0" w:rsidRPr="00CA2DF8" w:rsidRDefault="000B5520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5520" w:rsidRPr="00CA2D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办公消耗用品及类似物品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0" w:rsidRPr="00CA2DF8" w:rsidRDefault="000B5520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</w:tr>
      <w:tr w:rsidR="000B5520" w:rsidRPr="00CA2D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A0901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纸制文具及办公用品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BE17A4" w:rsidP="00007E9D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备案只限复印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0" w:rsidRPr="00CA2DF8" w:rsidRDefault="000B5520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0B5520" w:rsidRPr="00CA2D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A0902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硒鼓、粉盒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0" w:rsidRPr="00CA2DF8" w:rsidRDefault="000B5520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5520" w:rsidRPr="00CA2D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A0903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墨、颜料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0" w:rsidRPr="00CA2DF8" w:rsidRDefault="000B5520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5520" w:rsidRPr="00CA2D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A0905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清洁用品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0" w:rsidRPr="00CA2DF8" w:rsidRDefault="000B5520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科目　</w:t>
            </w:r>
          </w:p>
        </w:tc>
      </w:tr>
      <w:tr w:rsidR="000B5520" w:rsidRPr="00CA2D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A090501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卫生用纸制品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0" w:rsidRPr="00CA2DF8" w:rsidRDefault="000B5520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5520" w:rsidRPr="00CA2D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A090502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消毒杀菌用品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0" w:rsidRPr="00CA2DF8" w:rsidRDefault="000B5520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B5520" w:rsidRPr="00CA2D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A090503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肥(香)皂和合成洗涤剂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5520" w:rsidRPr="00CA2DF8" w:rsidRDefault="000B5520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包括粉、液和膏状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520" w:rsidRPr="00CA2DF8" w:rsidRDefault="000B5520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A378E" w:rsidRPr="00CA2D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78E" w:rsidRPr="00CA2DF8" w:rsidRDefault="007A378E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C05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78E" w:rsidRPr="00CA2DF8" w:rsidRDefault="007A378E" w:rsidP="007A378E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维修和保养服务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78E" w:rsidRPr="00CA2DF8" w:rsidRDefault="007A378E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E" w:rsidRPr="00CA2DF8" w:rsidRDefault="007A378E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</w:tr>
      <w:tr w:rsidR="007A378E" w:rsidRPr="00CA2D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78E" w:rsidRPr="00CA2DF8" w:rsidRDefault="007A378E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C050301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78E" w:rsidRPr="00CA2DF8" w:rsidRDefault="007A378E" w:rsidP="0022418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车辆维修和保养服务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78E" w:rsidRPr="00CA2DF8" w:rsidRDefault="007A378E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E" w:rsidRPr="00CA2DF8" w:rsidRDefault="007A378E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7A378E" w:rsidRPr="00CA2DF8" w:rsidTr="00460862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78E" w:rsidRPr="00CA2DF8" w:rsidRDefault="007A378E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C050302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78E" w:rsidRPr="00CA2DF8" w:rsidRDefault="007A378E" w:rsidP="0022418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车辆加油服务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78E" w:rsidRPr="00CA2DF8" w:rsidRDefault="007A378E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E" w:rsidRPr="00CA2DF8" w:rsidRDefault="007A378E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</w:tbl>
    <w:p w:rsidR="004578F8" w:rsidRDefault="004578F8" w:rsidP="00691A09">
      <w:pPr>
        <w:spacing w:line="360" w:lineRule="auto"/>
        <w:jc w:val="left"/>
        <w:rPr>
          <w:rFonts w:asciiTheme="minorEastAsia" w:hAnsiTheme="minorEastAsia" w:cs="新宋体"/>
          <w:sz w:val="24"/>
          <w:szCs w:val="24"/>
        </w:rPr>
      </w:pPr>
    </w:p>
    <w:tbl>
      <w:tblPr>
        <w:tblW w:w="8661" w:type="dxa"/>
        <w:tblInd w:w="94" w:type="dxa"/>
        <w:tblLook w:val="04A0" w:firstRow="1" w:lastRow="0" w:firstColumn="1" w:lastColumn="0" w:noHBand="0" w:noVBand="1"/>
      </w:tblPr>
      <w:tblGrid>
        <w:gridCol w:w="1715"/>
        <w:gridCol w:w="3261"/>
        <w:gridCol w:w="2551"/>
        <w:gridCol w:w="1134"/>
      </w:tblGrid>
      <w:tr w:rsidR="007A378E" w:rsidRPr="000B5520" w:rsidTr="00BE17A4">
        <w:trPr>
          <w:trHeight w:val="28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78E" w:rsidRPr="000B5520" w:rsidRDefault="007A378E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552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编 码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78E" w:rsidRPr="000B5520" w:rsidRDefault="007A378E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552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目录名称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78E" w:rsidRPr="000B5520" w:rsidRDefault="007A378E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552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 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E" w:rsidRPr="000B5520" w:rsidRDefault="007A378E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552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备案</w:t>
            </w:r>
          </w:p>
        </w:tc>
      </w:tr>
      <w:tr w:rsidR="007A378E" w:rsidRPr="00CA2DF8" w:rsidTr="00BE17A4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78E" w:rsidRPr="00CA2DF8" w:rsidRDefault="007A378E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C08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78E" w:rsidRPr="00CA2DF8" w:rsidRDefault="007A378E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商务服务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78E" w:rsidRPr="00CA2DF8" w:rsidRDefault="007A378E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E" w:rsidRPr="00CA2DF8" w:rsidRDefault="007A378E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</w:tr>
      <w:tr w:rsidR="007A378E" w:rsidRPr="00CA2DF8" w:rsidTr="00BE17A4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78E" w:rsidRPr="00CA2DF8" w:rsidRDefault="007A378E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C081401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78E" w:rsidRPr="00CA2DF8" w:rsidRDefault="007A378E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印刷服务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78E" w:rsidRPr="00CA2DF8" w:rsidRDefault="007A378E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E" w:rsidRPr="00CA2DF8" w:rsidRDefault="007A378E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</w:tr>
      <w:tr w:rsidR="007A378E" w:rsidRPr="00CA2DF8" w:rsidTr="00BE17A4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78E" w:rsidRPr="00CA2DF8" w:rsidRDefault="007A378E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C08140101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78E" w:rsidRPr="00CA2DF8" w:rsidRDefault="007A378E" w:rsidP="0022418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单证印刷服务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78E" w:rsidRPr="00CA2DF8" w:rsidRDefault="007A378E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E" w:rsidRPr="00CA2DF8" w:rsidRDefault="007A378E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7A378E" w:rsidRPr="00CA2DF8" w:rsidTr="00BE17A4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78E" w:rsidRPr="00CA2DF8" w:rsidRDefault="007A378E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C08140102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78E" w:rsidRPr="00CA2DF8" w:rsidRDefault="007A378E" w:rsidP="0022418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票据印刷服务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78E" w:rsidRPr="00CA2DF8" w:rsidRDefault="007A378E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E" w:rsidRPr="00CA2DF8" w:rsidRDefault="007A378E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  <w:tr w:rsidR="007A378E" w:rsidRPr="00CA2DF8" w:rsidTr="00BE17A4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78E" w:rsidRPr="00CA2DF8" w:rsidRDefault="007A378E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C08140103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78E" w:rsidRPr="00CA2DF8" w:rsidRDefault="007A378E" w:rsidP="0022418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其他印刷服务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78E" w:rsidRPr="00CA2DF8" w:rsidRDefault="007A378E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E" w:rsidRPr="00CA2DF8" w:rsidRDefault="007A378E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A378E" w:rsidRPr="00CA2DF8" w:rsidTr="00BE17A4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78E" w:rsidRPr="00CA2DF8" w:rsidRDefault="007A378E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C15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78E" w:rsidRPr="00CA2DF8" w:rsidRDefault="007A378E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金融服务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78E" w:rsidRPr="00CA2DF8" w:rsidRDefault="007A378E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E" w:rsidRPr="00CA2DF8" w:rsidRDefault="007A378E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科目</w:t>
            </w:r>
          </w:p>
        </w:tc>
      </w:tr>
      <w:tr w:rsidR="007A378E" w:rsidRPr="00CA2DF8" w:rsidTr="00BE17A4">
        <w:trPr>
          <w:trHeight w:val="28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78E" w:rsidRPr="00CA2DF8" w:rsidRDefault="007A378E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C15040201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78E" w:rsidRPr="00CA2DF8" w:rsidRDefault="007A378E" w:rsidP="00224188">
            <w:pPr>
              <w:widowControl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机动车保险服务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78E" w:rsidRPr="00CA2DF8" w:rsidRDefault="007A378E" w:rsidP="0022418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78E" w:rsidRPr="00CA2DF8" w:rsidRDefault="007A378E" w:rsidP="0022418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A2DF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</w:tr>
    </w:tbl>
    <w:p w:rsidR="004578F8" w:rsidRDefault="004578F8" w:rsidP="00691A09">
      <w:pPr>
        <w:spacing w:line="360" w:lineRule="auto"/>
        <w:jc w:val="left"/>
        <w:rPr>
          <w:rFonts w:asciiTheme="minorEastAsia" w:hAnsiTheme="minorEastAsia" w:cs="新宋体"/>
          <w:sz w:val="24"/>
          <w:szCs w:val="24"/>
        </w:rPr>
      </w:pPr>
    </w:p>
    <w:p w:rsidR="00CA2DF8" w:rsidRDefault="00CA2DF8" w:rsidP="00691A09">
      <w:pPr>
        <w:spacing w:line="360" w:lineRule="auto"/>
        <w:jc w:val="left"/>
        <w:rPr>
          <w:rFonts w:asciiTheme="minorEastAsia" w:hAnsiTheme="minorEastAsia" w:cs="新宋体"/>
          <w:sz w:val="24"/>
          <w:szCs w:val="24"/>
        </w:rPr>
      </w:pPr>
    </w:p>
    <w:p w:rsidR="00CA2DF8" w:rsidRDefault="00CA2DF8" w:rsidP="00691A09">
      <w:pPr>
        <w:spacing w:line="360" w:lineRule="auto"/>
        <w:jc w:val="left"/>
        <w:rPr>
          <w:rFonts w:asciiTheme="minorEastAsia" w:hAnsiTheme="minorEastAsia" w:cs="新宋体"/>
          <w:sz w:val="24"/>
          <w:szCs w:val="24"/>
        </w:rPr>
      </w:pPr>
    </w:p>
    <w:p w:rsidR="00CA2DF8" w:rsidRDefault="00CA2DF8" w:rsidP="00691A09">
      <w:pPr>
        <w:spacing w:line="360" w:lineRule="auto"/>
        <w:jc w:val="left"/>
        <w:rPr>
          <w:rFonts w:asciiTheme="minorEastAsia" w:hAnsiTheme="minorEastAsia" w:cs="新宋体"/>
          <w:sz w:val="24"/>
          <w:szCs w:val="24"/>
        </w:rPr>
      </w:pPr>
    </w:p>
    <w:p w:rsidR="00CA2DF8" w:rsidRDefault="00CA2DF8" w:rsidP="00691A09">
      <w:pPr>
        <w:spacing w:line="360" w:lineRule="auto"/>
        <w:jc w:val="left"/>
        <w:rPr>
          <w:rFonts w:asciiTheme="minorEastAsia" w:hAnsiTheme="minorEastAsia" w:cs="新宋体"/>
          <w:sz w:val="24"/>
          <w:szCs w:val="24"/>
        </w:rPr>
      </w:pPr>
    </w:p>
    <w:p w:rsidR="00CA2DF8" w:rsidRDefault="00CA2DF8" w:rsidP="00691A09">
      <w:pPr>
        <w:spacing w:line="360" w:lineRule="auto"/>
        <w:jc w:val="left"/>
        <w:rPr>
          <w:rFonts w:asciiTheme="minorEastAsia" w:hAnsiTheme="minorEastAsia" w:cs="新宋体"/>
          <w:sz w:val="24"/>
          <w:szCs w:val="24"/>
        </w:rPr>
      </w:pPr>
    </w:p>
    <w:p w:rsidR="00CA2DF8" w:rsidRDefault="00CA2DF8" w:rsidP="00691A09">
      <w:pPr>
        <w:spacing w:line="360" w:lineRule="auto"/>
        <w:jc w:val="left"/>
        <w:rPr>
          <w:rFonts w:asciiTheme="minorEastAsia" w:hAnsiTheme="minorEastAsia" w:cs="新宋体"/>
          <w:sz w:val="24"/>
          <w:szCs w:val="24"/>
        </w:rPr>
      </w:pPr>
    </w:p>
    <w:p w:rsidR="00CA2DF8" w:rsidRDefault="00CA2DF8" w:rsidP="00691A09">
      <w:pPr>
        <w:spacing w:line="360" w:lineRule="auto"/>
        <w:jc w:val="left"/>
        <w:rPr>
          <w:rFonts w:asciiTheme="minorEastAsia" w:hAnsiTheme="minorEastAsia" w:cs="新宋体"/>
          <w:sz w:val="24"/>
          <w:szCs w:val="24"/>
        </w:rPr>
      </w:pPr>
    </w:p>
    <w:p w:rsidR="00CA2DF8" w:rsidRDefault="00CA2DF8" w:rsidP="00691A09">
      <w:pPr>
        <w:spacing w:line="360" w:lineRule="auto"/>
        <w:jc w:val="left"/>
        <w:rPr>
          <w:rFonts w:asciiTheme="minorEastAsia" w:hAnsiTheme="minorEastAsia" w:cs="新宋体"/>
          <w:sz w:val="24"/>
          <w:szCs w:val="24"/>
        </w:rPr>
      </w:pPr>
    </w:p>
    <w:p w:rsidR="00CA2DF8" w:rsidRDefault="00CA2DF8" w:rsidP="00691A09">
      <w:pPr>
        <w:spacing w:line="360" w:lineRule="auto"/>
        <w:jc w:val="left"/>
        <w:rPr>
          <w:rFonts w:asciiTheme="minorEastAsia" w:hAnsiTheme="minorEastAsia" w:cs="新宋体"/>
          <w:sz w:val="24"/>
          <w:szCs w:val="24"/>
        </w:rPr>
      </w:pPr>
    </w:p>
    <w:p w:rsidR="00CA2DF8" w:rsidRDefault="00CA2DF8" w:rsidP="00691A09">
      <w:pPr>
        <w:spacing w:line="360" w:lineRule="auto"/>
        <w:jc w:val="left"/>
        <w:rPr>
          <w:rFonts w:asciiTheme="minorEastAsia" w:hAnsiTheme="minorEastAsia" w:cs="新宋体"/>
          <w:sz w:val="24"/>
          <w:szCs w:val="24"/>
        </w:rPr>
      </w:pPr>
    </w:p>
    <w:p w:rsidR="00CA2DF8" w:rsidRDefault="00CA2DF8" w:rsidP="00691A09">
      <w:pPr>
        <w:spacing w:line="360" w:lineRule="auto"/>
        <w:jc w:val="left"/>
        <w:rPr>
          <w:rFonts w:asciiTheme="minorEastAsia" w:hAnsiTheme="minorEastAsia" w:cs="新宋体"/>
          <w:sz w:val="24"/>
          <w:szCs w:val="24"/>
        </w:rPr>
      </w:pPr>
    </w:p>
    <w:p w:rsidR="00CA2DF8" w:rsidRDefault="00CA2DF8" w:rsidP="00691A09">
      <w:pPr>
        <w:spacing w:line="360" w:lineRule="auto"/>
        <w:jc w:val="left"/>
        <w:rPr>
          <w:rFonts w:asciiTheme="minorEastAsia" w:hAnsiTheme="minorEastAsia" w:cs="新宋体"/>
          <w:sz w:val="24"/>
          <w:szCs w:val="24"/>
        </w:rPr>
      </w:pPr>
    </w:p>
    <w:p w:rsidR="00CA2DF8" w:rsidRDefault="00CA2DF8" w:rsidP="00691A09">
      <w:pPr>
        <w:spacing w:line="360" w:lineRule="auto"/>
        <w:jc w:val="left"/>
        <w:rPr>
          <w:rFonts w:asciiTheme="minorEastAsia" w:hAnsiTheme="minorEastAsia" w:cs="新宋体"/>
          <w:sz w:val="24"/>
          <w:szCs w:val="24"/>
        </w:rPr>
      </w:pPr>
    </w:p>
    <w:p w:rsidR="00CA2DF8" w:rsidRDefault="00CA2DF8" w:rsidP="00691A09">
      <w:pPr>
        <w:spacing w:line="360" w:lineRule="auto"/>
        <w:jc w:val="left"/>
        <w:rPr>
          <w:rFonts w:asciiTheme="minorEastAsia" w:hAnsiTheme="minorEastAsia" w:cs="新宋体"/>
          <w:sz w:val="24"/>
          <w:szCs w:val="24"/>
        </w:rPr>
      </w:pPr>
    </w:p>
    <w:p w:rsidR="00CA2DF8" w:rsidRDefault="00CA2DF8" w:rsidP="00691A09">
      <w:pPr>
        <w:spacing w:line="360" w:lineRule="auto"/>
        <w:jc w:val="left"/>
        <w:rPr>
          <w:rFonts w:asciiTheme="minorEastAsia" w:hAnsiTheme="minorEastAsia" w:cs="新宋体"/>
          <w:sz w:val="24"/>
          <w:szCs w:val="24"/>
        </w:rPr>
      </w:pPr>
    </w:p>
    <w:p w:rsidR="00CA2DF8" w:rsidRDefault="00CA2DF8" w:rsidP="00691A09">
      <w:pPr>
        <w:spacing w:line="360" w:lineRule="auto"/>
        <w:jc w:val="left"/>
        <w:rPr>
          <w:rFonts w:asciiTheme="minorEastAsia" w:hAnsiTheme="minorEastAsia" w:cs="新宋体"/>
          <w:sz w:val="24"/>
          <w:szCs w:val="24"/>
        </w:rPr>
      </w:pPr>
    </w:p>
    <w:p w:rsidR="00CA2DF8" w:rsidRDefault="00CA2DF8" w:rsidP="00691A09">
      <w:pPr>
        <w:spacing w:line="360" w:lineRule="auto"/>
        <w:jc w:val="left"/>
        <w:rPr>
          <w:rFonts w:asciiTheme="minorEastAsia" w:hAnsiTheme="minorEastAsia" w:cs="新宋体"/>
          <w:sz w:val="24"/>
          <w:szCs w:val="24"/>
        </w:rPr>
      </w:pPr>
    </w:p>
    <w:p w:rsidR="00CA2DF8" w:rsidRDefault="00CA2DF8" w:rsidP="00691A09">
      <w:pPr>
        <w:spacing w:line="360" w:lineRule="auto"/>
        <w:jc w:val="left"/>
        <w:rPr>
          <w:rFonts w:asciiTheme="minorEastAsia" w:hAnsiTheme="minorEastAsia" w:cs="新宋体"/>
          <w:sz w:val="24"/>
          <w:szCs w:val="24"/>
        </w:rPr>
      </w:pPr>
    </w:p>
    <w:p w:rsidR="00CA2DF8" w:rsidRDefault="00CA2DF8" w:rsidP="00691A09">
      <w:pPr>
        <w:spacing w:line="360" w:lineRule="auto"/>
        <w:jc w:val="left"/>
        <w:rPr>
          <w:rFonts w:asciiTheme="minorEastAsia" w:hAnsiTheme="minorEastAsia" w:cs="新宋体"/>
          <w:sz w:val="24"/>
          <w:szCs w:val="24"/>
        </w:rPr>
      </w:pPr>
    </w:p>
    <w:p w:rsidR="00CA2DF8" w:rsidRDefault="00CA2DF8" w:rsidP="00691A09">
      <w:pPr>
        <w:spacing w:line="360" w:lineRule="auto"/>
        <w:jc w:val="left"/>
        <w:rPr>
          <w:rFonts w:asciiTheme="minorEastAsia" w:hAnsiTheme="minorEastAsia" w:cs="新宋体"/>
          <w:sz w:val="24"/>
          <w:szCs w:val="24"/>
        </w:rPr>
      </w:pPr>
    </w:p>
    <w:p w:rsidR="00CA2DF8" w:rsidRDefault="00CA2DF8" w:rsidP="00691A09">
      <w:pPr>
        <w:spacing w:line="360" w:lineRule="auto"/>
        <w:jc w:val="left"/>
        <w:rPr>
          <w:rFonts w:asciiTheme="minorEastAsia" w:hAnsiTheme="minorEastAsia" w:cs="新宋体"/>
          <w:sz w:val="24"/>
          <w:szCs w:val="24"/>
        </w:rPr>
      </w:pPr>
    </w:p>
    <w:p w:rsidR="007A378E" w:rsidRDefault="007A378E" w:rsidP="00691A09">
      <w:pPr>
        <w:spacing w:line="360" w:lineRule="auto"/>
        <w:jc w:val="left"/>
        <w:rPr>
          <w:rFonts w:asciiTheme="minorEastAsia" w:hAnsiTheme="minorEastAsia" w:cs="新宋体"/>
          <w:sz w:val="24"/>
          <w:szCs w:val="24"/>
        </w:rPr>
      </w:pPr>
    </w:p>
    <w:p w:rsidR="00CA2DF8" w:rsidRDefault="00CA2DF8" w:rsidP="00691A09">
      <w:pPr>
        <w:spacing w:line="360" w:lineRule="auto"/>
        <w:jc w:val="left"/>
        <w:rPr>
          <w:rFonts w:asciiTheme="minorEastAsia" w:hAnsiTheme="minorEastAsia" w:cs="新宋体"/>
          <w:sz w:val="24"/>
          <w:szCs w:val="24"/>
        </w:rPr>
      </w:pPr>
    </w:p>
    <w:sectPr w:rsidR="00CA2DF8" w:rsidSect="00405D51">
      <w:pgSz w:w="11906" w:h="16838"/>
      <w:pgMar w:top="1135" w:right="1588" w:bottom="85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BEF" w:rsidRDefault="00B76BEF" w:rsidP="00FC2C66">
      <w:r>
        <w:separator/>
      </w:r>
    </w:p>
  </w:endnote>
  <w:endnote w:type="continuationSeparator" w:id="0">
    <w:p w:rsidR="00B76BEF" w:rsidRDefault="00B76BEF" w:rsidP="00FC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BEF" w:rsidRDefault="00B76BEF" w:rsidP="00FC2C66">
      <w:r>
        <w:separator/>
      </w:r>
    </w:p>
  </w:footnote>
  <w:footnote w:type="continuationSeparator" w:id="0">
    <w:p w:rsidR="00B76BEF" w:rsidRDefault="00B76BEF" w:rsidP="00FC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94A0F"/>
    <w:multiLevelType w:val="hybridMultilevel"/>
    <w:tmpl w:val="723865A2"/>
    <w:lvl w:ilvl="0" w:tplc="CCF8C08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66"/>
    <w:rsid w:val="00007E9D"/>
    <w:rsid w:val="00023397"/>
    <w:rsid w:val="00037E0E"/>
    <w:rsid w:val="00052BBB"/>
    <w:rsid w:val="0007551B"/>
    <w:rsid w:val="000B5520"/>
    <w:rsid w:val="000D59B4"/>
    <w:rsid w:val="000E2958"/>
    <w:rsid w:val="0011378E"/>
    <w:rsid w:val="001669CD"/>
    <w:rsid w:val="00181A6F"/>
    <w:rsid w:val="001A1272"/>
    <w:rsid w:val="001B759F"/>
    <w:rsid w:val="001B7A62"/>
    <w:rsid w:val="001C6EC7"/>
    <w:rsid w:val="00245C51"/>
    <w:rsid w:val="002571C3"/>
    <w:rsid w:val="00260275"/>
    <w:rsid w:val="00294E66"/>
    <w:rsid w:val="002A4FA8"/>
    <w:rsid w:val="002D249F"/>
    <w:rsid w:val="002E1E75"/>
    <w:rsid w:val="002E5197"/>
    <w:rsid w:val="002F5253"/>
    <w:rsid w:val="003929EB"/>
    <w:rsid w:val="003E4B1E"/>
    <w:rsid w:val="003F27C7"/>
    <w:rsid w:val="00405D51"/>
    <w:rsid w:val="00424F5E"/>
    <w:rsid w:val="00436448"/>
    <w:rsid w:val="00437A22"/>
    <w:rsid w:val="00442097"/>
    <w:rsid w:val="004441C1"/>
    <w:rsid w:val="00445707"/>
    <w:rsid w:val="004578F8"/>
    <w:rsid w:val="00457E7C"/>
    <w:rsid w:val="00460862"/>
    <w:rsid w:val="004A3373"/>
    <w:rsid w:val="004B03A0"/>
    <w:rsid w:val="004C6D84"/>
    <w:rsid w:val="00505FDF"/>
    <w:rsid w:val="00581002"/>
    <w:rsid w:val="00581C1C"/>
    <w:rsid w:val="00587C49"/>
    <w:rsid w:val="005914E8"/>
    <w:rsid w:val="005C40FF"/>
    <w:rsid w:val="005D26B9"/>
    <w:rsid w:val="005F4848"/>
    <w:rsid w:val="005F591D"/>
    <w:rsid w:val="006037A1"/>
    <w:rsid w:val="00607298"/>
    <w:rsid w:val="00623CDB"/>
    <w:rsid w:val="0063267F"/>
    <w:rsid w:val="00646879"/>
    <w:rsid w:val="00664816"/>
    <w:rsid w:val="00673A7B"/>
    <w:rsid w:val="00691A09"/>
    <w:rsid w:val="00691BD1"/>
    <w:rsid w:val="00697122"/>
    <w:rsid w:val="006A15C9"/>
    <w:rsid w:val="006A5FBE"/>
    <w:rsid w:val="006D2753"/>
    <w:rsid w:val="006F227D"/>
    <w:rsid w:val="00720289"/>
    <w:rsid w:val="00760A24"/>
    <w:rsid w:val="00772CAB"/>
    <w:rsid w:val="00782415"/>
    <w:rsid w:val="00783AA6"/>
    <w:rsid w:val="007A378E"/>
    <w:rsid w:val="007B3C67"/>
    <w:rsid w:val="007B518B"/>
    <w:rsid w:val="007B7A7C"/>
    <w:rsid w:val="008174B6"/>
    <w:rsid w:val="00834A18"/>
    <w:rsid w:val="008513FA"/>
    <w:rsid w:val="008924E8"/>
    <w:rsid w:val="00893880"/>
    <w:rsid w:val="0089671C"/>
    <w:rsid w:val="008B5FB0"/>
    <w:rsid w:val="008C13BF"/>
    <w:rsid w:val="008F60F0"/>
    <w:rsid w:val="00912805"/>
    <w:rsid w:val="00912875"/>
    <w:rsid w:val="00924005"/>
    <w:rsid w:val="009251E3"/>
    <w:rsid w:val="00932570"/>
    <w:rsid w:val="009348A4"/>
    <w:rsid w:val="00945AF3"/>
    <w:rsid w:val="00953D93"/>
    <w:rsid w:val="009E7690"/>
    <w:rsid w:val="00A01B7B"/>
    <w:rsid w:val="00A3339E"/>
    <w:rsid w:val="00AC070B"/>
    <w:rsid w:val="00AD5E01"/>
    <w:rsid w:val="00AD6BD5"/>
    <w:rsid w:val="00AF4957"/>
    <w:rsid w:val="00AF622E"/>
    <w:rsid w:val="00B103F1"/>
    <w:rsid w:val="00B115C1"/>
    <w:rsid w:val="00B116E3"/>
    <w:rsid w:val="00B30661"/>
    <w:rsid w:val="00B31B4B"/>
    <w:rsid w:val="00B50A1C"/>
    <w:rsid w:val="00B55418"/>
    <w:rsid w:val="00B66C34"/>
    <w:rsid w:val="00B75EF2"/>
    <w:rsid w:val="00B76BEF"/>
    <w:rsid w:val="00B902DC"/>
    <w:rsid w:val="00BC7F28"/>
    <w:rsid w:val="00BD2FB2"/>
    <w:rsid w:val="00BE17A4"/>
    <w:rsid w:val="00C07D01"/>
    <w:rsid w:val="00C1077E"/>
    <w:rsid w:val="00C3064E"/>
    <w:rsid w:val="00C623B7"/>
    <w:rsid w:val="00C627DF"/>
    <w:rsid w:val="00C766AF"/>
    <w:rsid w:val="00C86433"/>
    <w:rsid w:val="00CA2DF8"/>
    <w:rsid w:val="00CA6ACD"/>
    <w:rsid w:val="00D01093"/>
    <w:rsid w:val="00D10E22"/>
    <w:rsid w:val="00D50112"/>
    <w:rsid w:val="00DA0031"/>
    <w:rsid w:val="00E217C5"/>
    <w:rsid w:val="00E37C06"/>
    <w:rsid w:val="00E43229"/>
    <w:rsid w:val="00E638EE"/>
    <w:rsid w:val="00E710BF"/>
    <w:rsid w:val="00ED0093"/>
    <w:rsid w:val="00EE37B3"/>
    <w:rsid w:val="00EE3CEA"/>
    <w:rsid w:val="00EF65CC"/>
    <w:rsid w:val="00F1374E"/>
    <w:rsid w:val="00F57F0F"/>
    <w:rsid w:val="00F64360"/>
    <w:rsid w:val="00F920E0"/>
    <w:rsid w:val="00F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0E57D5-4526-44FC-B5D3-B05699C3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2C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2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2C66"/>
    <w:rPr>
      <w:sz w:val="18"/>
      <w:szCs w:val="18"/>
    </w:rPr>
  </w:style>
  <w:style w:type="paragraph" w:styleId="a7">
    <w:name w:val="List Paragraph"/>
    <w:basedOn w:val="a"/>
    <w:uiPriority w:val="34"/>
    <w:qFormat/>
    <w:rsid w:val="00457E7C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BE17A4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E17A4"/>
  </w:style>
  <w:style w:type="paragraph" w:styleId="aa">
    <w:name w:val="Balloon Text"/>
    <w:basedOn w:val="a"/>
    <w:link w:val="ab"/>
    <w:uiPriority w:val="99"/>
    <w:semiHidden/>
    <w:unhideWhenUsed/>
    <w:rsid w:val="0007551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755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3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1800">
          <w:marLeft w:val="0"/>
          <w:marRight w:val="0"/>
          <w:marTop w:val="0"/>
          <w:marBottom w:val="0"/>
          <w:divBdr>
            <w:top w:val="single" w:sz="12" w:space="8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范卓华</cp:lastModifiedBy>
  <cp:revision>5</cp:revision>
  <cp:lastPrinted>2018-03-12T06:54:00Z</cp:lastPrinted>
  <dcterms:created xsi:type="dcterms:W3CDTF">2018-03-30T03:17:00Z</dcterms:created>
  <dcterms:modified xsi:type="dcterms:W3CDTF">2018-03-30T04:04:00Z</dcterms:modified>
</cp:coreProperties>
</file>